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25" w:rsidRDefault="002D6425" w:rsidP="002D6425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2D6425" w:rsidRDefault="002D6425" w:rsidP="002D6425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  <w:r>
        <w:rPr>
          <w:rFonts w:ascii="Century Gothic" w:eastAsia="MS Mincho" w:hAnsi="Century Gothic" w:cs="Arial"/>
          <w:b/>
          <w:spacing w:val="112"/>
          <w:sz w:val="28"/>
          <w:szCs w:val="28"/>
        </w:rPr>
        <w:t>РЕГИОНАЛЬНЫЙ ЭТА</w:t>
      </w:r>
      <w:r>
        <w:rPr>
          <w:rFonts w:ascii="Century Gothic" w:eastAsia="MS Mincho" w:hAnsi="Century Gothic" w:cs="Arial"/>
          <w:b/>
          <w:sz w:val="28"/>
          <w:szCs w:val="28"/>
        </w:rPr>
        <w:t>П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Wingdings 2" w:hAnsi="Wingdings 2"/>
          <w:spacing w:val="120"/>
          <w:sz w:val="32"/>
          <w:szCs w:val="32"/>
        </w:rPr>
        <w:t>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Tahoma" w:eastAsia="MS Mincho" w:hAnsi="Tahoma" w:cs="Tahoma"/>
          <w:b/>
          <w:spacing w:val="120"/>
          <w:sz w:val="28"/>
          <w:szCs w:val="28"/>
        </w:rPr>
        <w:t>2014-2015гг.</w:t>
      </w:r>
    </w:p>
    <w:p w:rsidR="002D6425" w:rsidRDefault="002D6425" w:rsidP="002D6425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</w:p>
    <w:p w:rsidR="002D6425" w:rsidRDefault="002D6425" w:rsidP="002D6425">
      <w:pPr>
        <w:pStyle w:val="1"/>
        <w:spacing w:line="240" w:lineRule="exact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39370</wp:posOffset>
                </wp:positionV>
                <wp:extent cx="6972300" cy="0"/>
                <wp:effectExtent l="29845" t="24130" r="2730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" strokeweight="1.32mm">
                <v:stroke joinstyle="miter"/>
              </v:line>
            </w:pict>
          </mc:Fallback>
        </mc:AlternateContent>
      </w:r>
    </w:p>
    <w:p w:rsidR="002D6425" w:rsidRDefault="002D6425" w:rsidP="002D6425">
      <w:pPr>
        <w:jc w:val="center"/>
        <w:rPr>
          <w:rFonts w:ascii="Century Gothic" w:eastAsia="Andale Sans UI" w:hAnsi="Century Gothic"/>
          <w:b/>
          <w:bCs/>
          <w:sz w:val="36"/>
          <w:szCs w:val="24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9 класс</w:t>
      </w:r>
    </w:p>
    <w:p w:rsidR="002D6425" w:rsidRPr="00982061" w:rsidRDefault="002D6425" w:rsidP="002D6425">
      <w:pPr>
        <w:pStyle w:val="1"/>
        <w:jc w:val="center"/>
        <w:rPr>
          <w:rFonts w:ascii="Times New Roman" w:eastAsia="MS Mincho" w:hAnsi="Times New Roman" w:cs="Times New Roman"/>
          <w:bCs/>
          <w:spacing w:val="60"/>
          <w:sz w:val="24"/>
          <w:szCs w:val="24"/>
        </w:rPr>
      </w:pPr>
      <w:r w:rsidRPr="00982061">
        <w:rPr>
          <w:rFonts w:ascii="Times New Roman" w:eastAsia="MS Mincho" w:hAnsi="Times New Roman" w:cs="Times New Roman"/>
          <w:bCs/>
          <w:spacing w:val="60"/>
          <w:sz w:val="24"/>
          <w:szCs w:val="24"/>
        </w:rPr>
        <w:t>Уважаемый участник олимпиады!</w:t>
      </w:r>
    </w:p>
    <w:p w:rsidR="002D6425" w:rsidRPr="00982061" w:rsidRDefault="002D6425" w:rsidP="002D6425">
      <w:pPr>
        <w:pStyle w:val="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Вам предстоит выполнить три вида заданий, которые отличаются по уровню сложности. Поэтому перед тем, как приступить к выполнению отдельных заданий, ознакомьтесь со всей работой и правильно распределите свои силы.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Внимательно читайте конкурсные задания.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Задание № 1 предполагает выбор и обоснование правильного ответа. Выбор правильного ответа – 2 балла, обоснование ответа – до 2 баллов (максимально 4 балла за задачу).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Задание № 2 предполагает выбор и обоснование правильного ответа, а также обоснование ошибочности других ответов. Выбор правильного ответа – 2 балла, обоснование каждого ответа – до 2 баллов (максимально 10 баллов за задачу).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Задание № 3 предполагает знание флоры Вашего региона и знание его </w:t>
      </w:r>
      <w:r>
        <w:rPr>
          <w:rFonts w:ascii="Times New Roman" w:hAnsi="Times New Roman"/>
          <w:sz w:val="24"/>
          <w:szCs w:val="24"/>
          <w:shd w:val="clear" w:color="auto" w:fill="FFFFFF"/>
        </w:rPr>
        <w:t>«зелёных символов».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F40EC9" w:rsidRDefault="00F40EC9" w:rsidP="00F40EC9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Работа считается выполненной, если Вы вовремя сдаете её членам жюри. </w:t>
      </w:r>
    </w:p>
    <w:p w:rsidR="00F40EC9" w:rsidRDefault="00F40EC9" w:rsidP="00F40EC9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D6425" w:rsidRPr="00982061" w:rsidRDefault="002D6425" w:rsidP="002D6425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D6425" w:rsidRPr="00982061" w:rsidRDefault="002D6425" w:rsidP="002D6425">
      <w:pPr>
        <w:pStyle w:val="1"/>
        <w:ind w:left="-22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pacing w:val="152"/>
          <w:sz w:val="24"/>
          <w:szCs w:val="24"/>
        </w:rPr>
        <w:t>ЖЕЛАЕМ УСПЕХА</w:t>
      </w: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>!</w:t>
      </w:r>
    </w:p>
    <w:p w:rsidR="002D6425" w:rsidRDefault="002D6425" w:rsidP="002D6425"/>
    <w:p w:rsidR="002D6425" w:rsidRPr="00566B37" w:rsidRDefault="002D6425" w:rsidP="002D642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</w:p>
    <w:p w:rsidR="002D6425" w:rsidRPr="00566B37" w:rsidRDefault="0088027C" w:rsidP="002D6425">
      <w:pPr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 xml:space="preserve">Выберите один правильный ответ из четырех предложенных и его обоснуйте </w:t>
      </w:r>
      <w:r w:rsidR="002D6425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 w:rsidR="002D6425"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="002D6425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правильного ответа – от 0 до </w:t>
      </w:r>
      <w:r w:rsidR="002D6425"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="002D6425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="002D6425" w:rsidRPr="00566B37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 w:rsidR="002D6425">
        <w:rPr>
          <w:rFonts w:ascii="Times New Roman" w:hAnsi="Times New Roman"/>
          <w:i/>
          <w:sz w:val="24"/>
          <w:szCs w:val="24"/>
        </w:rPr>
        <w:t>задачу</w:t>
      </w:r>
      <w:r w:rsidR="002D6425" w:rsidRPr="00566B37">
        <w:rPr>
          <w:rFonts w:ascii="Times New Roman" w:eastAsia="Times New Roman" w:hAnsi="Times New Roman"/>
          <w:i/>
          <w:sz w:val="24"/>
          <w:szCs w:val="24"/>
        </w:rPr>
        <w:t xml:space="preserve"> – 4.</w:t>
      </w:r>
    </w:p>
    <w:p w:rsidR="00AE151B" w:rsidRPr="004073DE" w:rsidRDefault="00D7683F" w:rsidP="00AE15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E151B" w:rsidRPr="004073DE">
        <w:rPr>
          <w:rFonts w:ascii="Times New Roman" w:hAnsi="Times New Roman"/>
          <w:sz w:val="24"/>
          <w:szCs w:val="24"/>
        </w:rPr>
        <w:t xml:space="preserve">Регион, в котором  эффективность выработки электроэнергии на ветровых электрогенераторах (ВЭС)  наиболее высока: 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А) Псковская область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Московская</w:t>
      </w:r>
      <w:r w:rsidRPr="004073DE">
        <w:rPr>
          <w:rFonts w:ascii="Times New Roman" w:hAnsi="Times New Roman"/>
          <w:sz w:val="24"/>
          <w:szCs w:val="24"/>
        </w:rPr>
        <w:t xml:space="preserve"> область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Мурманская</w:t>
      </w:r>
      <w:r w:rsidRPr="004073DE">
        <w:rPr>
          <w:rFonts w:ascii="Times New Roman" w:hAnsi="Times New Roman"/>
          <w:sz w:val="24"/>
          <w:szCs w:val="24"/>
        </w:rPr>
        <w:t xml:space="preserve"> область   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Г)</w:t>
      </w:r>
      <w:r w:rsidRPr="004073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Пензенская область</w:t>
      </w:r>
      <w:r w:rsidRPr="004073DE">
        <w:rPr>
          <w:rFonts w:ascii="Times New Roman" w:hAnsi="Times New Roman"/>
          <w:sz w:val="24"/>
          <w:szCs w:val="24"/>
        </w:rPr>
        <w:t xml:space="preserve">    </w:t>
      </w:r>
    </w:p>
    <w:p w:rsidR="00AE151B" w:rsidRPr="005B11F5" w:rsidRDefault="00AE151B" w:rsidP="00AE151B">
      <w:pPr>
        <w:pStyle w:val="a4"/>
      </w:pPr>
    </w:p>
    <w:p w:rsidR="00AE151B" w:rsidRPr="004073DE" w:rsidRDefault="00D7683F" w:rsidP="00AE15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E151B" w:rsidRPr="004073DE">
        <w:rPr>
          <w:rFonts w:ascii="Times New Roman" w:hAnsi="Times New Roman"/>
          <w:sz w:val="24"/>
          <w:szCs w:val="24"/>
        </w:rPr>
        <w:t xml:space="preserve">Регион, в котором  эффективность выработки электроэнергии на </w:t>
      </w:r>
      <w:proofErr w:type="spellStart"/>
      <w:r w:rsidR="00AE151B" w:rsidRPr="00F40EC9">
        <w:rPr>
          <w:rFonts w:ascii="Times New Roman" w:hAnsi="Times New Roman"/>
          <w:sz w:val="24"/>
          <w:szCs w:val="24"/>
        </w:rPr>
        <w:t>гел</w:t>
      </w:r>
      <w:r w:rsidR="00F40EC9">
        <w:rPr>
          <w:rFonts w:ascii="Times New Roman" w:hAnsi="Times New Roman"/>
          <w:sz w:val="24"/>
          <w:szCs w:val="24"/>
        </w:rPr>
        <w:t>и</w:t>
      </w:r>
      <w:r w:rsidR="00AE151B" w:rsidRPr="00F40EC9">
        <w:rPr>
          <w:rFonts w:ascii="Times New Roman" w:hAnsi="Times New Roman"/>
          <w:sz w:val="24"/>
          <w:szCs w:val="24"/>
        </w:rPr>
        <w:t>останциях</w:t>
      </w:r>
      <w:proofErr w:type="spellEnd"/>
      <w:r w:rsidR="00AE151B" w:rsidRPr="00F40EC9">
        <w:rPr>
          <w:rFonts w:ascii="Times New Roman" w:hAnsi="Times New Roman"/>
          <w:sz w:val="24"/>
          <w:szCs w:val="24"/>
        </w:rPr>
        <w:t xml:space="preserve"> </w:t>
      </w:r>
      <w:r w:rsidR="00AE151B" w:rsidRPr="004073DE">
        <w:rPr>
          <w:rFonts w:ascii="Times New Roman" w:hAnsi="Times New Roman"/>
          <w:sz w:val="24"/>
          <w:szCs w:val="24"/>
        </w:rPr>
        <w:t>(</w:t>
      </w:r>
      <w:proofErr w:type="spellStart"/>
      <w:r w:rsidR="00AE151B" w:rsidRPr="004073DE">
        <w:rPr>
          <w:rFonts w:ascii="Times New Roman" w:hAnsi="Times New Roman"/>
          <w:sz w:val="24"/>
          <w:szCs w:val="24"/>
        </w:rPr>
        <w:t>ГелеоЭС</w:t>
      </w:r>
      <w:proofErr w:type="spellEnd"/>
      <w:r w:rsidR="00AE151B" w:rsidRPr="004073DE">
        <w:rPr>
          <w:rFonts w:ascii="Times New Roman" w:hAnsi="Times New Roman"/>
          <w:sz w:val="24"/>
          <w:szCs w:val="24"/>
        </w:rPr>
        <w:t xml:space="preserve">) наиболее высока: 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Ленинградская </w:t>
      </w:r>
      <w:r w:rsidRPr="004073DE">
        <w:rPr>
          <w:rFonts w:ascii="Times New Roman" w:hAnsi="Times New Roman"/>
          <w:sz w:val="24"/>
          <w:szCs w:val="24"/>
        </w:rPr>
        <w:t xml:space="preserve"> область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Санкт-Петербург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В) Московская область</w:t>
      </w:r>
    </w:p>
    <w:p w:rsidR="00AE151B" w:rsidRPr="004073DE" w:rsidRDefault="00AE151B" w:rsidP="00AE151B">
      <w:pPr>
        <w:pStyle w:val="a4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Г)</w:t>
      </w:r>
      <w:r w:rsidRPr="004073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Иркутская область</w:t>
      </w:r>
      <w:r w:rsidRPr="004073DE">
        <w:rPr>
          <w:rFonts w:ascii="Times New Roman" w:hAnsi="Times New Roman"/>
          <w:sz w:val="24"/>
          <w:szCs w:val="24"/>
        </w:rPr>
        <w:t xml:space="preserve">    </w:t>
      </w:r>
    </w:p>
    <w:p w:rsidR="00AE151B" w:rsidRPr="004073DE" w:rsidRDefault="00AE151B" w:rsidP="00AE151B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AE151B" w:rsidRPr="002E7DBF" w:rsidRDefault="00D7683F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AE151B" w:rsidRPr="002E7DBF">
        <w:rPr>
          <w:rFonts w:ascii="Times New Roman" w:hAnsi="Times New Roman"/>
          <w:sz w:val="24"/>
          <w:szCs w:val="24"/>
        </w:rPr>
        <w:t>Из перечисленных революций наибольшее влияние (с точки зрения последствий) на взаимоотношения человечества и биосферы оказала:</w:t>
      </w:r>
    </w:p>
    <w:p w:rsidR="00AE151B" w:rsidRPr="002E7DBF" w:rsidRDefault="00AE151B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буржуазная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AE151B" w:rsidRPr="002E7DBF" w:rsidRDefault="00AE151B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lastRenderedPageBreak/>
        <w:t xml:space="preserve">б) </w:t>
      </w:r>
      <w:r>
        <w:rPr>
          <w:rFonts w:ascii="Times New Roman" w:hAnsi="Times New Roman"/>
          <w:sz w:val="24"/>
          <w:szCs w:val="24"/>
        </w:rPr>
        <w:t>социалистическая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AE151B" w:rsidRPr="002E7DBF" w:rsidRDefault="00AE151B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промышленная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AE151B" w:rsidRPr="002E7DBF" w:rsidRDefault="00AE151B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аграрная реформа.</w:t>
      </w:r>
      <w:r w:rsidRPr="002E7DBF">
        <w:rPr>
          <w:rFonts w:ascii="Times New Roman" w:hAnsi="Times New Roman"/>
          <w:sz w:val="24"/>
          <w:szCs w:val="24"/>
        </w:rPr>
        <w:t xml:space="preserve"> </w:t>
      </w:r>
    </w:p>
    <w:p w:rsidR="00AE151B" w:rsidRPr="002E7DBF" w:rsidRDefault="00AE151B" w:rsidP="00AE1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151B" w:rsidRDefault="00AE151B" w:rsidP="00AE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AE151B" w:rsidRPr="00F13D3D" w:rsidRDefault="00D7683F" w:rsidP="00AE1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4. </w:t>
      </w:r>
      <w:r w:rsidR="00AE151B"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Киотский протокол (</w:t>
      </w:r>
      <w:smartTag w:uri="urn:schemas-microsoft-com:office:smarttags" w:element="metricconverter">
        <w:smartTagPr>
          <w:attr w:name="ProductID" w:val="1997 г"/>
        </w:smartTagPr>
        <w:r w:rsidR="00AE151B" w:rsidRPr="00F13D3D">
          <w:rPr>
            <w:rFonts w:ascii="Times New Roman" w:eastAsia="SimSun" w:hAnsi="Times New Roman"/>
            <w:color w:val="000000"/>
            <w:sz w:val="24"/>
            <w:szCs w:val="24"/>
            <w:lang w:eastAsia="zh-CN"/>
          </w:rPr>
          <w:t>1997 г</w:t>
        </w:r>
      </w:smartTag>
      <w:r w:rsidR="00AE151B"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.) в отношении присоединившихся к нему стран</w:t>
      </w:r>
      <w:r w:rsidR="00AE151B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 w:rsidR="00AE151B"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включает в себя обязательство:</w:t>
      </w:r>
    </w:p>
    <w:p w:rsidR="00AE151B" w:rsidRPr="00CF220F" w:rsidRDefault="00AE151B" w:rsidP="00AE151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CF220F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а) </w:t>
      </w:r>
      <w:r w:rsidRPr="00CF220F">
        <w:rPr>
          <w:rFonts w:ascii="Times New Roman" w:hAnsi="Times New Roman"/>
          <w:sz w:val="24"/>
          <w:szCs w:val="24"/>
        </w:rPr>
        <w:t xml:space="preserve">установить </w:t>
      </w:r>
      <w:proofErr w:type="gramStart"/>
      <w:r w:rsidRPr="00CF220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F220F">
        <w:rPr>
          <w:rFonts w:ascii="Times New Roman" w:hAnsi="Times New Roman"/>
          <w:sz w:val="24"/>
          <w:szCs w:val="24"/>
        </w:rPr>
        <w:t xml:space="preserve"> выбросами диоксида серы, оксида азота, аммиака, летучих органических соединений</w:t>
      </w:r>
      <w:r w:rsidRPr="00CF220F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</w:p>
    <w:p w:rsidR="00AE151B" w:rsidRPr="00CF220F" w:rsidRDefault="00AE151B" w:rsidP="00AE151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CF220F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б) </w:t>
      </w:r>
      <w:r w:rsidRPr="00CF220F">
        <w:rPr>
          <w:rFonts w:ascii="Times New Roman" w:hAnsi="Times New Roman"/>
          <w:sz w:val="24"/>
          <w:szCs w:val="24"/>
        </w:rPr>
        <w:t xml:space="preserve">установить </w:t>
      </w:r>
      <w:proofErr w:type="gramStart"/>
      <w:r w:rsidRPr="00CF220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F220F">
        <w:rPr>
          <w:rFonts w:ascii="Times New Roman" w:hAnsi="Times New Roman"/>
          <w:sz w:val="24"/>
          <w:szCs w:val="24"/>
        </w:rPr>
        <w:t xml:space="preserve"> трансграничной перевозкой опасных отходов и их удалением</w:t>
      </w:r>
      <w:r w:rsidRPr="00CF220F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</w:p>
    <w:p w:rsidR="00AE151B" w:rsidRPr="00F13D3D" w:rsidRDefault="00AE151B" w:rsidP="00AE151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в)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сократить выбросы </w:t>
      </w:r>
      <w:proofErr w:type="spellStart"/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озоно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разрушающих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веществ в атмосферу</w:t>
      </w:r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</w:p>
    <w:p w:rsidR="00AE151B" w:rsidRPr="00F13D3D" w:rsidRDefault="00AE151B" w:rsidP="00AE151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г) сократить или стабилизи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ровать выбросы парниковых газов</w:t>
      </w:r>
      <w:r w:rsidRPr="00F13D3D">
        <w:rPr>
          <w:rFonts w:ascii="Times New Roman" w:eastAsia="SimSun" w:hAnsi="Times New Roman"/>
          <w:color w:val="000000"/>
          <w:sz w:val="24"/>
          <w:szCs w:val="24"/>
          <w:lang w:eastAsia="zh-CN"/>
        </w:rPr>
        <w:t>.</w:t>
      </w:r>
    </w:p>
    <w:p w:rsidR="00AE151B" w:rsidRPr="00F13D3D" w:rsidRDefault="00AE151B" w:rsidP="00AE151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AE151B" w:rsidRDefault="00D7683F" w:rsidP="00D7683F">
      <w:pPr>
        <w:spacing w:after="0" w:line="240" w:lineRule="auto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5. </w:t>
      </w:r>
      <w:r w:rsidR="00AE151B" w:rsidRPr="00E73263">
        <w:rPr>
          <w:rFonts w:ascii="Times New Roman" w:hAnsi="Times New Roman"/>
          <w:bCs/>
          <w:kern w:val="36"/>
          <w:sz w:val="24"/>
          <w:szCs w:val="24"/>
        </w:rPr>
        <w:t>В 2014 г. губернатор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штата Калифорния (США) Дж. Браун подписал закон о запрете использования одноразовых пластиковых пакетов в продуктовых магазинах. Власти штат</w:t>
      </w:r>
      <w:r w:rsidR="000C0353">
        <w:rPr>
          <w:rFonts w:ascii="Times New Roman" w:hAnsi="Times New Roman"/>
          <w:bCs/>
          <w:color w:val="FF0000"/>
          <w:kern w:val="36"/>
          <w:sz w:val="24"/>
          <w:szCs w:val="24"/>
        </w:rPr>
        <w:t>а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уверены, что это поможет уменьшить загрязнение парков, пляжей и океана. Компании-производители получат кредиты на 2 млн</w:t>
      </w:r>
      <w:r w:rsidR="00AE151B" w:rsidRPr="000C0353">
        <w:rPr>
          <w:rFonts w:ascii="Times New Roman" w:hAnsi="Times New Roman"/>
          <w:bCs/>
          <w:color w:val="FF0000"/>
          <w:kern w:val="36"/>
          <w:sz w:val="24"/>
          <w:szCs w:val="24"/>
        </w:rPr>
        <w:t>.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долларов, чтобы переориентироваться на выпуск пакетов, которые будут разлагаться, не нанося вреда природе. Материалом для таких пакетов может служить: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этилен;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полиэтилен;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фреон;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целлюлоза. 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AE151B" w:rsidRDefault="00AE151B" w:rsidP="00AE15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</w:p>
    <w:p w:rsidR="00AE151B" w:rsidRPr="00A743DA" w:rsidRDefault="001B011F" w:rsidP="00AE151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>Выбери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один правильный ответ из четырёх возможных и письменно обоснуй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, почему этот ответ </w:t>
      </w:r>
      <w:r>
        <w:rPr>
          <w:rFonts w:ascii="Times New Roman" w:eastAsia="Times New Roman" w:hAnsi="Times New Roman"/>
          <w:b/>
          <w:sz w:val="24"/>
          <w:szCs w:val="24"/>
        </w:rPr>
        <w:t>В</w:t>
      </w:r>
      <w:r w:rsidRPr="00A743DA">
        <w:rPr>
          <w:rFonts w:ascii="Times New Roman" w:eastAsia="Times New Roman" w:hAnsi="Times New Roman"/>
          <w:b/>
          <w:sz w:val="24"/>
          <w:szCs w:val="24"/>
        </w:rPr>
        <w:t>ы считае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правильным, а также</w:t>
      </w:r>
      <w:r w:rsidRPr="00A743DA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в чём заключается неполнота </w:t>
      </w:r>
      <w:bookmarkStart w:id="0" w:name="_GoBack"/>
      <w:bookmarkEnd w:id="0"/>
      <w:r w:rsidR="00AE151B" w:rsidRPr="00A743DA">
        <w:rPr>
          <w:rFonts w:ascii="Times New Roman" w:eastAsia="Times New Roman" w:hAnsi="Times New Roman"/>
          <w:b/>
          <w:sz w:val="24"/>
          <w:szCs w:val="24"/>
        </w:rPr>
        <w:t>или ошибочность трёх других предложенных вариантов ответа</w:t>
      </w:r>
    </w:p>
    <w:p w:rsidR="00AE151B" w:rsidRDefault="00AE151B" w:rsidP="00AE151B">
      <w:pPr>
        <w:jc w:val="center"/>
        <w:rPr>
          <w:rFonts w:ascii="Times New Roman" w:hAnsi="Times New Roman"/>
          <w:i/>
          <w:sz w:val="24"/>
          <w:szCs w:val="24"/>
        </w:rPr>
      </w:pP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каждого ответа – от 0 до </w:t>
      </w:r>
      <w:r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>
        <w:rPr>
          <w:rFonts w:ascii="Times New Roman" w:eastAsia="Times New Roman" w:hAnsi="Times New Roman"/>
          <w:i/>
          <w:sz w:val="24"/>
          <w:szCs w:val="24"/>
        </w:rPr>
        <w:t>задачу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 – 1</w:t>
      </w:r>
      <w:r>
        <w:rPr>
          <w:rFonts w:ascii="Times New Roman" w:eastAsia="Times New Roman" w:hAnsi="Times New Roman"/>
          <w:i/>
          <w:sz w:val="24"/>
          <w:szCs w:val="24"/>
        </w:rPr>
        <w:t>3</w:t>
      </w:r>
      <w:r w:rsidRPr="00A743DA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AE151B" w:rsidRDefault="00D7683F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AE151B">
        <w:rPr>
          <w:rFonts w:ascii="Times New Roman" w:hAnsi="Times New Roman"/>
          <w:sz w:val="24"/>
          <w:szCs w:val="24"/>
        </w:rPr>
        <w:t>Из перечисленных международных организаций, наибольший вклад в деятельность по  достижению целей устойчивого развития делает:</w:t>
      </w:r>
    </w:p>
    <w:p w:rsidR="00AE151B" w:rsidRDefault="00AE151B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Хартия Земли;</w:t>
      </w:r>
    </w:p>
    <w:p w:rsidR="00AE151B" w:rsidRDefault="00AE151B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Организация объединённых наций (ООН);</w:t>
      </w:r>
    </w:p>
    <w:p w:rsidR="00AE151B" w:rsidRDefault="00AE151B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Организация североатлантического договора (НАТО);</w:t>
      </w:r>
    </w:p>
    <w:p w:rsidR="00AE151B" w:rsidRDefault="00AE151B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Лига Наций</w:t>
      </w:r>
    </w:p>
    <w:p w:rsidR="00AE151B" w:rsidRDefault="00AE151B" w:rsidP="00AE1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151B" w:rsidRDefault="00AE151B" w:rsidP="00AE151B">
      <w:pPr>
        <w:spacing w:after="0" w:line="240" w:lineRule="auto"/>
        <w:jc w:val="both"/>
        <w:rPr>
          <w:rFonts w:ascii="Times New Roman" w:hAnsi="Times New Roman"/>
        </w:rPr>
      </w:pPr>
    </w:p>
    <w:p w:rsidR="00AE151B" w:rsidRDefault="00D7683F" w:rsidP="00D7683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AE151B">
        <w:rPr>
          <w:rFonts w:ascii="Times New Roman" w:hAnsi="Times New Roman"/>
          <w:sz w:val="24"/>
          <w:szCs w:val="24"/>
        </w:rPr>
        <w:t xml:space="preserve"> Ежегодно тысячи тонн продуктов из магазинов отправляются на свалки только потому, что у них истек номинальный срок хранения. Для того чтобы знать, действительно товар испортился или нет, химики из </w:t>
      </w:r>
      <w:proofErr w:type="spellStart"/>
      <w:r w:rsidR="00AE151B">
        <w:rPr>
          <w:rFonts w:ascii="Times New Roman" w:hAnsi="Times New Roman"/>
          <w:color w:val="000000"/>
          <w:sz w:val="24"/>
          <w:szCs w:val="24"/>
        </w:rPr>
        <w:t>Фраунгоферовского</w:t>
      </w:r>
      <w:proofErr w:type="spellEnd"/>
      <w:r w:rsidR="00AE151B">
        <w:rPr>
          <w:rFonts w:ascii="Times New Roman" w:hAnsi="Times New Roman"/>
          <w:color w:val="000000"/>
          <w:sz w:val="24"/>
          <w:szCs w:val="24"/>
        </w:rPr>
        <w:t xml:space="preserve"> института (Германия) предлагают:</w:t>
      </w:r>
    </w:p>
    <w:p w:rsidR="00AE151B" w:rsidRDefault="00AE151B" w:rsidP="00AE151B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упаковывать пищевые продукты в герметичную упаковку и не указывать их срок хранения;</w:t>
      </w:r>
    </w:p>
    <w:p w:rsidR="00AE151B" w:rsidRDefault="00AE151B" w:rsidP="00AE151B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упаковывать пищевые продукты в негерметичную (полупроницаемую) упаковку и наносить на нее специальный краситель, меняющий цвет при контакте с токсичными веществами; </w:t>
      </w:r>
    </w:p>
    <w:p w:rsidR="00AE151B" w:rsidRDefault="00AE151B" w:rsidP="00AE151B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упаковывать пищевые продукты в герметичную упаковку и наносить на нее специальный краситель, меняющий цвет при контакте с нетоксичными веществами;</w:t>
      </w:r>
    </w:p>
    <w:p w:rsidR="00AE151B" w:rsidRDefault="00AE151B" w:rsidP="00AE151B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переклеивать на упаковках пищевых продуктов наклейки с информацией о сроке хранения после его истечения.</w:t>
      </w:r>
    </w:p>
    <w:p w:rsidR="00AE151B" w:rsidRDefault="00D7683F" w:rsidP="00D7683F">
      <w:pPr>
        <w:spacing w:after="0" w:line="240" w:lineRule="auto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lastRenderedPageBreak/>
        <w:t xml:space="preserve">8. </w:t>
      </w:r>
      <w:r w:rsidR="00AE151B" w:rsidRPr="009D18B4">
        <w:rPr>
          <w:rFonts w:ascii="Times New Roman" w:hAnsi="Times New Roman"/>
          <w:bCs/>
          <w:kern w:val="36"/>
          <w:sz w:val="24"/>
          <w:szCs w:val="24"/>
        </w:rPr>
        <w:t>Памятники человеческой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культуры особенно ценны и интересны на границах ойкумены. В связи с этим Национальное аэрокосмическое агентство (США) в 2011 г. опубликовала рекомендации по сохранению и защите имеющих историческое и научное значение отпечатков подошв астронавтов и следов техники:</w:t>
      </w:r>
    </w:p>
    <w:p w:rsidR="0072652A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а) на Луне; 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на Венере;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на Марсе;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г) на Солнце.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AE151B" w:rsidRDefault="00D7683F" w:rsidP="00D7683F">
      <w:pPr>
        <w:spacing w:after="0" w:line="240" w:lineRule="auto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9. 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 w:rsidR="00AE151B" w:rsidRPr="00672543">
        <w:rPr>
          <w:rFonts w:ascii="Times New Roman" w:hAnsi="Times New Roman"/>
          <w:bCs/>
          <w:kern w:val="36"/>
          <w:sz w:val="24"/>
          <w:szCs w:val="24"/>
        </w:rPr>
        <w:t>Интересной достопримечательностью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Большого и Малого </w:t>
      </w:r>
      <w:proofErr w:type="spellStart"/>
      <w:r w:rsidR="00AE151B">
        <w:rPr>
          <w:rFonts w:ascii="Times New Roman" w:hAnsi="Times New Roman"/>
          <w:bCs/>
          <w:kern w:val="36"/>
          <w:sz w:val="24"/>
          <w:szCs w:val="24"/>
        </w:rPr>
        <w:t>Бабинских</w:t>
      </w:r>
      <w:proofErr w:type="spellEnd"/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озёр в Алексеевском районе Волгоградской области являются «плавучие острова». Это заросшие осиной, берёзой и тростником сплетения древесно-кустарниковой и травянистой растительности до 50 метров в длину, которые то примыкают к берегам, то свободно перемещаются ветром по водной глади. По мнению местных жителей, острова «охраняют» озёра. Когда один из фермеров начал выкачивать воду для полива, такой остров приплыл и закрыл насос намертво. Также плавучие «охранники» способствуют уменьшению случаев, связанных с  браконьерством, потому что: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а) выделяют в воду и воздух </w:t>
      </w:r>
      <w:proofErr w:type="gramStart"/>
      <w:r>
        <w:rPr>
          <w:rFonts w:ascii="Times New Roman" w:hAnsi="Times New Roman"/>
          <w:bCs/>
          <w:kern w:val="36"/>
          <w:sz w:val="24"/>
          <w:szCs w:val="24"/>
        </w:rPr>
        <w:t>ядовитые</w:t>
      </w:r>
      <w:proofErr w:type="gramEnd"/>
      <w:r>
        <w:rPr>
          <w:rFonts w:ascii="Times New Roman" w:hAnsi="Times New Roman"/>
          <w:bCs/>
          <w:kern w:val="36"/>
          <w:sz w:val="24"/>
          <w:szCs w:val="24"/>
        </w:rPr>
        <w:t xml:space="preserve"> для людей вещества-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ксенобиотки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не позволяют ловить рыбу на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электроудочки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72652A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в) рвут рыболовные сети; 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г) с высокой скоростью догоняют моторные лодки браконьеров и прижимают их к берегу.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AE151B" w:rsidRDefault="00AE151B" w:rsidP="00AE151B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:rsidR="00AE151B" w:rsidRDefault="00D7683F" w:rsidP="00D7683F">
      <w:pPr>
        <w:spacing w:after="0" w:line="240" w:lineRule="auto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10. 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Согласно легенде североамериканских индейцев, енот прежде был человеком, который много обманывал и воровал. За эти прегрешения Верховный дух обратил плута в животное, но, сжалившись, оставил ему человеческие руки. И вправду, лапки с пятью длинными пальцами легко справляются со вполне человеческими делами, например, расстегивают застёжки-молнии, открывают крышки банок. В Европе еноты появились благодаря </w:t>
      </w:r>
      <w:r w:rsidR="00AE151B" w:rsidRPr="004D363D">
        <w:rPr>
          <w:rFonts w:ascii="Times New Roman" w:hAnsi="Times New Roman"/>
          <w:bCs/>
          <w:kern w:val="36"/>
          <w:sz w:val="24"/>
          <w:szCs w:val="24"/>
        </w:rPr>
        <w:t>Г. Герингу</w:t>
      </w:r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– в 1934 г. он приказал привезти несколько особей из Америки, дабы обогатить фауну Рейха. Сегодня вряд ли найдётся хоть один германский фермер, хозяйство которого не </w:t>
      </w:r>
      <w:proofErr w:type="gramStart"/>
      <w:r w:rsidR="00AE151B">
        <w:rPr>
          <w:rFonts w:ascii="Times New Roman" w:hAnsi="Times New Roman"/>
          <w:bCs/>
          <w:kern w:val="36"/>
          <w:sz w:val="24"/>
          <w:szCs w:val="24"/>
        </w:rPr>
        <w:t>пострадало</w:t>
      </w:r>
      <w:proofErr w:type="gramEnd"/>
      <w:r w:rsidR="00AE151B">
        <w:rPr>
          <w:rFonts w:ascii="Times New Roman" w:hAnsi="Times New Roman"/>
          <w:bCs/>
          <w:kern w:val="36"/>
          <w:sz w:val="24"/>
          <w:szCs w:val="24"/>
        </w:rPr>
        <w:t xml:space="preserve"> было бы от визитов мохнатых хищников – еноты поедают урожай, воруют яйца из птичников, разоряют кладовые, разносят бешенство. И всё это в таких масштабах, что в народе их прозвали «нацистами». С экологической точки зрения, заселение енотов в Германии следует считать:</w:t>
      </w:r>
    </w:p>
    <w:p w:rsidR="0072652A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а) интродукцией; 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реинтродукцией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репатриацией;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реакклиматизацией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600ED4" w:rsidRDefault="00600ED4" w:rsidP="00600E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3</w:t>
      </w:r>
    </w:p>
    <w:p w:rsidR="00600ED4" w:rsidRPr="004A42D5" w:rsidRDefault="00600ED4" w:rsidP="00600E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Всероссийская акция «Аллея России» проводи</w:t>
      </w:r>
      <w:r>
        <w:rPr>
          <w:rFonts w:ascii="Times New Roman" w:hAnsi="Times New Roman"/>
          <w:sz w:val="24"/>
          <w:szCs w:val="24"/>
          <w:shd w:val="clear" w:color="auto" w:fill="FFFFFF"/>
        </w:rPr>
        <w:t>лась с 1 июля по 31 октября 2014 года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по инициативе Министерства природных ресурсов и экологии РФ и Фонда содействия охране окружающей среды «Природа»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(см. сайт </w:t>
      </w:r>
      <w:hyperlink r:id="rId7" w:history="1">
        <w:r w:rsidRPr="002400A7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http://ruspriroda.ru/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. Акция призвана наглядно </w:t>
      </w:r>
      <w:proofErr w:type="gramStart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продемонстрировать</w:t>
      </w:r>
      <w:proofErr w:type="gramEnd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единство регионов страны, усилить непосредственную эмоциональную связь между жителями различных субъектов Российской Федерации, способствовать формированию экологической культуры и пропаганде бережного отношения к окружающей среде. </w:t>
      </w:r>
    </w:p>
    <w:p w:rsidR="00600ED4" w:rsidRDefault="00600ED4" w:rsidP="00600ED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Цель проекта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«Аллея России»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– определить «зелёные символы» регионов, которые будут представлять субъект РФ наравне с архитектурными или историческими памятниками. В качестве кандидатов в «зелёные символы» российских регионов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выступили деревья, кустарники, цветы, ягоды, мхи, произрастающие на территории России. Каждый регион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представил пять растений. </w:t>
      </w:r>
    </w:p>
    <w:p w:rsidR="00600ED4" w:rsidRDefault="00600ED4" w:rsidP="00600ED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00ED4" w:rsidRDefault="00600ED4" w:rsidP="00600ED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растения стали «зелёными символами» Вашего региона?</w:t>
      </w:r>
    </w:p>
    <w:p w:rsidR="00600ED4" w:rsidRDefault="00600ED4" w:rsidP="00600ED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Назовите два растения:</w:t>
      </w:r>
    </w:p>
    <w:p w:rsidR="00600ED4" w:rsidRDefault="00600ED4" w:rsidP="00600ED4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1._____________________________________ (0-1-2 балла)</w:t>
      </w:r>
    </w:p>
    <w:p w:rsidR="00600ED4" w:rsidRDefault="00600ED4" w:rsidP="00600ED4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00ED4" w:rsidRDefault="00600ED4" w:rsidP="00600ED4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_____________________________________ (0-1-2 балла)</w:t>
      </w:r>
    </w:p>
    <w:p w:rsidR="00600ED4" w:rsidRDefault="00600ED4" w:rsidP="00600ED4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00ED4" w:rsidRDefault="00600ED4" w:rsidP="00600ED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00ED4" w:rsidRDefault="00600ED4" w:rsidP="00600ED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Обоснуйте, почему эти растения  – «зелёные символы» Вашего региона. </w:t>
      </w:r>
    </w:p>
    <w:p w:rsidR="00600ED4" w:rsidRDefault="00600ED4" w:rsidP="00600ED4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(обоснование от 0 до 3-х баллов) </w:t>
      </w: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1………………………………………………………………………………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ED4" w:rsidRPr="00EA798B" w:rsidRDefault="00600ED4" w:rsidP="0060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2…………………………………………………………………………………</w:t>
      </w:r>
    </w:p>
    <w:p w:rsidR="00AE151B" w:rsidRDefault="00AE151B" w:rsidP="00AE151B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sectPr w:rsidR="00AE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B1223"/>
    <w:multiLevelType w:val="hybridMultilevel"/>
    <w:tmpl w:val="8200AA8C"/>
    <w:lvl w:ilvl="0" w:tplc="1CEE52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DD"/>
    <w:rsid w:val="0004479E"/>
    <w:rsid w:val="000C0353"/>
    <w:rsid w:val="000D7765"/>
    <w:rsid w:val="001B011F"/>
    <w:rsid w:val="002D6425"/>
    <w:rsid w:val="003F23D7"/>
    <w:rsid w:val="00435F86"/>
    <w:rsid w:val="004B1DB3"/>
    <w:rsid w:val="00600ED4"/>
    <w:rsid w:val="006C3E44"/>
    <w:rsid w:val="0072652A"/>
    <w:rsid w:val="00736E3B"/>
    <w:rsid w:val="0081300F"/>
    <w:rsid w:val="008616D1"/>
    <w:rsid w:val="0088027C"/>
    <w:rsid w:val="00A142A0"/>
    <w:rsid w:val="00AE151B"/>
    <w:rsid w:val="00D7683F"/>
    <w:rsid w:val="00E31E4E"/>
    <w:rsid w:val="00E35A4C"/>
    <w:rsid w:val="00F40EC9"/>
    <w:rsid w:val="00F52637"/>
    <w:rsid w:val="00FC0534"/>
    <w:rsid w:val="00FD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2D6425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AE151B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AE151B"/>
    <w:pPr>
      <w:ind w:left="720"/>
      <w:contextualSpacing/>
    </w:pPr>
  </w:style>
  <w:style w:type="paragraph" w:styleId="a4">
    <w:name w:val="No Spacing"/>
    <w:uiPriority w:val="1"/>
    <w:qFormat/>
    <w:rsid w:val="00AE15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E151B"/>
  </w:style>
  <w:style w:type="character" w:styleId="a5">
    <w:name w:val="Hyperlink"/>
    <w:uiPriority w:val="99"/>
    <w:semiHidden/>
    <w:unhideWhenUsed/>
    <w:rsid w:val="00AE151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E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2D6425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AE151B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AE151B"/>
    <w:pPr>
      <w:ind w:left="720"/>
      <w:contextualSpacing/>
    </w:pPr>
  </w:style>
  <w:style w:type="paragraph" w:styleId="a4">
    <w:name w:val="No Spacing"/>
    <w:uiPriority w:val="1"/>
    <w:qFormat/>
    <w:rsid w:val="00AE15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E151B"/>
  </w:style>
  <w:style w:type="character" w:styleId="a5">
    <w:name w:val="Hyperlink"/>
    <w:uiPriority w:val="99"/>
    <w:semiHidden/>
    <w:unhideWhenUsed/>
    <w:rsid w:val="00AE151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E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sprirod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52A08-C4F6-409C-B845-B7D5CC00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4</cp:revision>
  <dcterms:created xsi:type="dcterms:W3CDTF">2014-11-30T10:57:00Z</dcterms:created>
  <dcterms:modified xsi:type="dcterms:W3CDTF">2014-11-30T11:34:00Z</dcterms:modified>
</cp:coreProperties>
</file>