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475" w:rsidRPr="00022475" w:rsidRDefault="00022475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color w:val="2E74B5" w:themeColor="accent1" w:themeShade="BF"/>
          <w:sz w:val="24"/>
          <w:szCs w:val="24"/>
          <w:lang w:eastAsia="ru-RU"/>
        </w:rPr>
        <w:t xml:space="preserve">Электромагнитные колебания и переменный ток </w:t>
      </w:r>
    </w:p>
    <w:p w:rsidR="00022475" w:rsidRPr="00022475" w:rsidRDefault="00022475" w:rsidP="0002247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color w:val="2E74B5" w:themeColor="accent1" w:themeShade="BF"/>
          <w:sz w:val="27"/>
          <w:szCs w:val="27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color w:val="2E74B5" w:themeColor="accent1" w:themeShade="BF"/>
          <w:sz w:val="27"/>
          <w:szCs w:val="27"/>
          <w:lang w:eastAsia="ru-RU"/>
        </w:rPr>
        <w:t>Часть 1. Рождение ритма: Колебательный контур</w:t>
      </w:r>
    </w:p>
    <w:p w:rsidR="00022475" w:rsidRPr="00022475" w:rsidRDefault="00022475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Представьте себе </w:t>
      </w: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маятник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, но только электрический. В механике мы качали грузик на нити. В электрике мы будем «качать» энергию между конденсатором и катушкой.</w:t>
      </w:r>
    </w:p>
    <w:p w:rsidR="00022475" w:rsidRPr="00022475" w:rsidRDefault="00022475" w:rsidP="0002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color w:val="2E74B5" w:themeColor="accent1" w:themeShade="BF"/>
          <w:sz w:val="24"/>
          <w:szCs w:val="24"/>
          <w:lang w:eastAsia="ru-RU"/>
        </w:rPr>
        <w:t>Колебательный контур:</w:t>
      </w:r>
      <w:r w:rsidRPr="00022475"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Это просто замкнутая петля из конденсатора (накопитель заряда, как бак с водой) и катушки индуктивности (накопитель тока, как тяжелое маховое колесо).</w:t>
      </w:r>
    </w:p>
    <w:p w:rsidR="00022475" w:rsidRDefault="00022475" w:rsidP="0002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4936419</wp:posOffset>
            </wp:positionH>
            <wp:positionV relativeFrom="paragraph">
              <wp:posOffset>2540</wp:posOffset>
            </wp:positionV>
            <wp:extent cx="735330" cy="339725"/>
            <wp:effectExtent l="0" t="0" r="7620" b="3175"/>
            <wp:wrapThrough wrapText="bothSides">
              <wp:wrapPolygon edited="0">
                <wp:start x="0" y="0"/>
                <wp:lineTo x="0" y="20591"/>
                <wp:lineTo x="21264" y="20591"/>
                <wp:lineTo x="2126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33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475">
        <w:rPr>
          <w:rFonts w:ascii="Century Gothic" w:eastAsia="Times New Roman" w:hAnsi="Century Gothic" w:cs="Times New Roman"/>
          <w:b/>
          <w:bCs/>
          <w:color w:val="2E74B5" w:themeColor="accent1" w:themeShade="BF"/>
          <w:sz w:val="24"/>
          <w:szCs w:val="24"/>
          <w:lang w:eastAsia="ru-RU"/>
        </w:rPr>
        <w:t>Свободные колебания:</w:t>
      </w:r>
      <w:r w:rsidRPr="00022475">
        <w:rPr>
          <w:rFonts w:ascii="Century Gothic" w:eastAsia="Times New Roman" w:hAnsi="Century Gothic" w:cs="Times New Roman"/>
          <w:color w:val="2E74B5" w:themeColor="accent1" w:themeShade="BF"/>
          <w:sz w:val="24"/>
          <w:szCs w:val="24"/>
          <w:lang w:eastAsia="ru-RU"/>
        </w:rPr>
        <w:t xml:space="preserve"> 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Зарядили конденсатор — в нем накопилась энергия электрического поля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.</w:t>
      </w:r>
    </w:p>
    <w:p w:rsidR="00022475" w:rsidRPr="00022475" w:rsidRDefault="00022475" w:rsidP="00022475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4905082</wp:posOffset>
            </wp:positionH>
            <wp:positionV relativeFrom="paragraph">
              <wp:posOffset>443230</wp:posOffset>
            </wp:positionV>
            <wp:extent cx="767080" cy="292100"/>
            <wp:effectExtent l="0" t="0" r="0" b="0"/>
            <wp:wrapThrough wrapText="bothSides">
              <wp:wrapPolygon edited="0">
                <wp:start x="0" y="0"/>
                <wp:lineTo x="0" y="19722"/>
                <wp:lineTo x="20921" y="19722"/>
                <wp:lineTo x="2092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08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Замкнули цепь — заряд побежал через катушку. Катушка «любит» ток и не дает ему исчезнуть мгновенно (самоиндукция), выдавая ЭДС. Когда конденсатор разрядился, ток на максимуме, и энергия теперь в магнитном поле катушки </w:t>
      </w:r>
    </w:p>
    <w:p w:rsidR="00022475" w:rsidRPr="00022475" w:rsidRDefault="00022475" w:rsidP="0002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Аналогия: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Это идеальный обмен. Электрическое поле конденсатора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Гравитация (высота груза). Магнитное поле катушки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-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Инерция (скорость груза).</w:t>
      </w:r>
    </w:p>
    <w:p w:rsidR="00022475" w:rsidRPr="00022475" w:rsidRDefault="00022475" w:rsidP="0002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4810245</wp:posOffset>
            </wp:positionH>
            <wp:positionV relativeFrom="paragraph">
              <wp:posOffset>350920</wp:posOffset>
            </wp:positionV>
            <wp:extent cx="930910" cy="267970"/>
            <wp:effectExtent l="0" t="0" r="2540" b="0"/>
            <wp:wrapThrough wrapText="bothSides">
              <wp:wrapPolygon edited="0">
                <wp:start x="0" y="0"/>
                <wp:lineTo x="0" y="19962"/>
                <wp:lineTo x="21217" y="19962"/>
                <wp:lineTo x="2121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Формула Томсона: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Как быстро качается наш «маятник»? Период. Чтобы замедлить колебания, нужно взять «тяжелую» катушку (большая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L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) или «широкий» конденсатор (большая </w:t>
      </w:r>
      <w:r>
        <w:rPr>
          <w:rFonts w:ascii="Century Gothic" w:eastAsia="Times New Roman" w:hAnsi="Century Gothic" w:cs="Times New Roman"/>
          <w:sz w:val="24"/>
          <w:szCs w:val="24"/>
          <w:lang w:eastAsia="ru-RU"/>
        </w:rPr>
        <w:t>C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).</w:t>
      </w:r>
    </w:p>
    <w:p w:rsidR="009666BF" w:rsidRDefault="00022475" w:rsidP="000224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4987925</wp:posOffset>
            </wp:positionH>
            <wp:positionV relativeFrom="paragraph">
              <wp:posOffset>268605</wp:posOffset>
            </wp:positionV>
            <wp:extent cx="751205" cy="319405"/>
            <wp:effectExtent l="0" t="0" r="0" b="4445"/>
            <wp:wrapThrough wrapText="bothSides">
              <wp:wrapPolygon edited="0">
                <wp:start x="0" y="0"/>
                <wp:lineTo x="0" y="20612"/>
                <wp:lineTo x="20815" y="20612"/>
                <wp:lineTo x="20815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205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Закон сохранения энергии: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В идеальном контуре (без проводов, которые греются) сумма энергий всегда постоянна. Это наш главный инструмент для расчетов.</w:t>
      </w:r>
      <w:r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 xml:space="preserve"> </w:t>
      </w:r>
    </w:p>
    <w:p w:rsidR="00022475" w:rsidRPr="00022475" w:rsidRDefault="00022475" w:rsidP="009666BF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>Часть 2. Затухание и принуждение</w:t>
      </w:r>
    </w:p>
    <w:p w:rsidR="00022475" w:rsidRPr="00022475" w:rsidRDefault="00022475" w:rsidP="0002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Затухающие колебания: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  <w:proofErr w:type="gramStart"/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В</w:t>
      </w:r>
      <w:proofErr w:type="gramEnd"/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реальном мире провода греются (сопротивление R). Энергия уходит в тепло. Колебания становятся всё меньше, как качели, которые никто не толкает.</w:t>
      </w:r>
    </w:p>
    <w:p w:rsidR="00022475" w:rsidRPr="00022475" w:rsidRDefault="00022475" w:rsidP="000224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Вынужденные колебания и Резонанс: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Если подключить контур к розетке (переменному току), источник будет постоянно «подкачивать» энергию. Если частота розетки совпадет с собственной частотой контура (по Томсону), наступит </w:t>
      </w: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резонанс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— ток в катушке станет огромным. Это как толкать качели строго в такт их раскачиванию.</w:t>
      </w:r>
    </w:p>
    <w:p w:rsidR="00022475" w:rsidRPr="00022475" w:rsidRDefault="00022475" w:rsidP="0002247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>Часть 3. Переменный ток: Синусоида жизни</w:t>
      </w:r>
    </w:p>
    <w:p w:rsidR="00022475" w:rsidRPr="00022475" w:rsidRDefault="00022475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>Ток в розетке не течет в одну сторону. Он 50 раз в секунду меняет направление.</w:t>
      </w:r>
    </w:p>
    <w:p w:rsidR="00022475" w:rsidRPr="00022475" w:rsidRDefault="009666BF" w:rsidP="0002247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BA88FB" wp14:editId="6776EA5D">
            <wp:extent cx="5940425" cy="25139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2475"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>Часть 4. Трансформатор и ЛЭП</w:t>
      </w:r>
    </w:p>
    <w:p w:rsidR="00022475" w:rsidRPr="00022475" w:rsidRDefault="009666BF" w:rsidP="0002247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 wp14:anchorId="01F87B85" wp14:editId="435C71A2">
            <wp:extent cx="5940425" cy="22802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2475"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>Часть 5. Экология и культура</w:t>
      </w:r>
    </w:p>
    <w:p w:rsidR="00022475" w:rsidRDefault="00F871CE" w:rsidP="000224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9666BF">
        <w:rPr>
          <w:rFonts w:ascii="Century Gothic" w:eastAsia="Times New Roman" w:hAnsi="Century Gothic" w:cs="Times New Roman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326115</wp:posOffset>
            </wp:positionH>
            <wp:positionV relativeFrom="paragraph">
              <wp:posOffset>593339</wp:posOffset>
            </wp:positionV>
            <wp:extent cx="5095875" cy="2866390"/>
            <wp:effectExtent l="0" t="0" r="9525" b="0"/>
            <wp:wrapThrough wrapText="bothSides">
              <wp:wrapPolygon edited="0">
                <wp:start x="0" y="0"/>
                <wp:lineTo x="0" y="21389"/>
                <wp:lineTo x="21560" y="21389"/>
                <wp:lineTo x="21560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475"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Риски:</w:t>
      </w:r>
      <w:r w:rsidR="00022475"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ГЭС затапливают земли, ТЭС дымят в небо, АЭС требуют идеальной дисциплины. Но без этого в темноте (как сейчас) не выживет ни одна больница.</w:t>
      </w:r>
    </w:p>
    <w:p w:rsidR="009666BF" w:rsidRPr="00022475" w:rsidRDefault="009666BF" w:rsidP="009666BF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</w:p>
    <w:p w:rsidR="00022475" w:rsidRPr="00022475" w:rsidRDefault="00022475" w:rsidP="000224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lastRenderedPageBreak/>
        <w:t>Культура: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Выключать свет — это не просто экономия копеек. Это уменьшение нагрузки на провода, которые могли бы перегреться и устроить пожар. Это отсрочка строительства новой, дымящей ТЭЦ.</w:t>
      </w:r>
    </w:p>
    <w:p w:rsidR="00022475" w:rsidRPr="00022475" w:rsidRDefault="00022475" w:rsidP="00022475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7"/>
          <w:szCs w:val="27"/>
          <w:lang w:eastAsia="ru-RU"/>
        </w:rPr>
        <w:t>Примеры решения задач</w:t>
      </w:r>
      <w:bookmarkStart w:id="0" w:name="_GoBack"/>
      <w:bookmarkEnd w:id="0"/>
    </w:p>
    <w:p w:rsidR="00022475" w:rsidRPr="00022475" w:rsidRDefault="00022475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Закон сохранения энергии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является фундаментом для решения всех задач на колебательный контур. Ниже приведены примеры, где энергия сохраняется при переходе из электрического вида в магнитный.</w:t>
      </w:r>
    </w:p>
    <w:p w:rsidR="00F871CE" w:rsidRDefault="00F871CE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38388</wp:posOffset>
            </wp:positionH>
            <wp:positionV relativeFrom="paragraph">
              <wp:posOffset>982829</wp:posOffset>
            </wp:positionV>
            <wp:extent cx="5940425" cy="1739265"/>
            <wp:effectExtent l="0" t="0" r="3175" b="0"/>
            <wp:wrapThrough wrapText="bothSides">
              <wp:wrapPolygon edited="0">
                <wp:start x="0" y="0"/>
                <wp:lineTo x="0" y="21292"/>
                <wp:lineTo x="21542" y="21292"/>
                <wp:lineTo x="21542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266668</wp:posOffset>
            </wp:positionV>
            <wp:extent cx="5940425" cy="669290"/>
            <wp:effectExtent l="0" t="0" r="3175" b="0"/>
            <wp:wrapThrough wrapText="bothSides">
              <wp:wrapPolygon edited="0">
                <wp:start x="0" y="0"/>
                <wp:lineTo x="0" y="20903"/>
                <wp:lineTo x="21542" y="20903"/>
                <wp:lineTo x="21542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2475"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Пример 1. Энергия в контуре (Закон сохранения энергии)</w:t>
      </w:r>
      <w:r w:rsidR="00022475"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</w:p>
    <w:p w:rsidR="00022475" w:rsidRPr="00022475" w:rsidRDefault="00F871CE" w:rsidP="00F871C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 xml:space="preserve"> </w:t>
      </w:r>
      <w:r w:rsidR="00022475" w:rsidRPr="00022475"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 xml:space="preserve">(Примечание: числа в условии приведены для демонстрации алгоритма, на практике такие значения </w:t>
      </w:r>
      <w:r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>L</w:t>
      </w:r>
      <w:r w:rsidR="00022475" w:rsidRPr="00022475"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 xml:space="preserve"> огромны, обычно берут </w:t>
      </w:r>
      <w:proofErr w:type="spellStart"/>
      <w:r w:rsidR="00022475" w:rsidRPr="00022475"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>мГн</w:t>
      </w:r>
      <w:proofErr w:type="spellEnd"/>
      <w:r w:rsidR="00022475" w:rsidRPr="00022475">
        <w:rPr>
          <w:rFonts w:ascii="Century Gothic" w:eastAsia="Times New Roman" w:hAnsi="Century Gothic" w:cs="Times New Roman"/>
          <w:i/>
          <w:iCs/>
          <w:sz w:val="24"/>
          <w:szCs w:val="24"/>
          <w:lang w:eastAsia="ru-RU"/>
        </w:rPr>
        <w:t>).</w:t>
      </w:r>
    </w:p>
    <w:p w:rsidR="00F871CE" w:rsidRDefault="00022475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t>Пример 2. Трансформатор и КПД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</w:p>
    <w:p w:rsidR="00F871CE" w:rsidRDefault="00F871CE" w:rsidP="00022475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33A7EE" wp14:editId="436F0D8F">
            <wp:extent cx="5940425" cy="1841500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475" w:rsidRPr="00022475" w:rsidRDefault="00022475" w:rsidP="00F871C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4"/>
          <w:szCs w:val="24"/>
          <w:lang w:eastAsia="ru-RU"/>
        </w:rPr>
      </w:pPr>
      <w:r w:rsidRPr="00022475">
        <w:rPr>
          <w:rFonts w:ascii="Century Gothic" w:eastAsia="Times New Roman" w:hAnsi="Century Gothic" w:cs="Times New Roman"/>
          <w:b/>
          <w:bCs/>
          <w:sz w:val="24"/>
          <w:szCs w:val="24"/>
          <w:lang w:eastAsia="ru-RU"/>
        </w:rPr>
        <w:lastRenderedPageBreak/>
        <w:t>Пример 3. Резонанс (Связь энергии и частоты)</w:t>
      </w:r>
      <w:r w:rsidRPr="00022475">
        <w:rPr>
          <w:rFonts w:ascii="Century Gothic" w:eastAsia="Times New Roman" w:hAnsi="Century Gothic" w:cs="Times New Roman"/>
          <w:sz w:val="24"/>
          <w:szCs w:val="24"/>
          <w:lang w:eastAsia="ru-RU"/>
        </w:rPr>
        <w:t xml:space="preserve"> </w:t>
      </w:r>
      <w:r w:rsidR="00F871CE">
        <w:rPr>
          <w:noProof/>
          <w:lang w:eastAsia="ru-RU"/>
        </w:rPr>
        <w:drawing>
          <wp:inline distT="0" distB="0" distL="0" distR="0" wp14:anchorId="44E08918" wp14:editId="796DB05C">
            <wp:extent cx="5940425" cy="2506345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475" w:rsidRPr="00022475" w:rsidRDefault="00022475" w:rsidP="00F871CE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4"/>
          <w:szCs w:val="24"/>
          <w:lang w:eastAsia="ru-RU"/>
        </w:rPr>
      </w:pPr>
    </w:p>
    <w:p w:rsidR="00E707BF" w:rsidRPr="00022475" w:rsidRDefault="00E707BF">
      <w:pPr>
        <w:rPr>
          <w:rFonts w:ascii="Century Gothic" w:hAnsi="Century Gothic"/>
        </w:rPr>
      </w:pPr>
    </w:p>
    <w:sectPr w:rsidR="00E707BF" w:rsidRPr="00022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5A65"/>
    <w:multiLevelType w:val="multilevel"/>
    <w:tmpl w:val="252C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15A5B"/>
    <w:multiLevelType w:val="multilevel"/>
    <w:tmpl w:val="5F14E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F5E50"/>
    <w:multiLevelType w:val="multilevel"/>
    <w:tmpl w:val="BDEC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71D15"/>
    <w:multiLevelType w:val="multilevel"/>
    <w:tmpl w:val="B1D0E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322E1"/>
    <w:multiLevelType w:val="multilevel"/>
    <w:tmpl w:val="7612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5682C"/>
    <w:multiLevelType w:val="multilevel"/>
    <w:tmpl w:val="436E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F53F7C"/>
    <w:multiLevelType w:val="multilevel"/>
    <w:tmpl w:val="6054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EB6EAC"/>
    <w:multiLevelType w:val="multilevel"/>
    <w:tmpl w:val="1C4A8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C03"/>
    <w:rsid w:val="00022475"/>
    <w:rsid w:val="008F3C03"/>
    <w:rsid w:val="009666BF"/>
    <w:rsid w:val="00E707BF"/>
    <w:rsid w:val="00F8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AB7A"/>
  <w15:chartTrackingRefBased/>
  <w15:docId w15:val="{AE22D740-8FBF-4757-B004-D976F602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224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24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022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22475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022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2026-10-27T10:03:00Z</dcterms:created>
  <dcterms:modified xsi:type="dcterms:W3CDTF">2026-10-27T10:33:00Z</dcterms:modified>
</cp:coreProperties>
</file>